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Style w:val="a4"/>
          <w:rFonts w:ascii="Tahoma" w:hAnsi="Tahoma" w:cs="Tahoma"/>
          <w:color w:val="111111"/>
          <w:sz w:val="22"/>
          <w:szCs w:val="22"/>
        </w:rPr>
        <w:t>Рекомендации педагогам 7-х классов 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1. Помните, идя в класс, Вы идёте на урок к детям.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2 Необходимо согласовать требования всех учителей-предметников. На заседаниях методических объединений, классных и общешкольных совещаниях выработайте единые требования к учащимся (соблюдайте единый орфографический режим, критерии оценок).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3. Уделяйте особое внимание организации учебного процесса: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         - готовность к уроку (наличие необходимых учебно-письменный принадлежностей,          порядок на парте);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         - правильность оформления тетради, различных видов работ;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         - требования к ведению дневника.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4. Сделайте нормой единые дисциплинарные требования: начинать урок со звонком; готовиться к уроку на перемене; прививать культуру диалога, не перебивать ни учителя, ни ученика; поднятая рука – это сигнал вопроса или ответа.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5. Урок заканчиваем со звонком, не задерживаем детей.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6. Объясняя новый материал, не торопитесь, повторите лишний раз. Следите за темпом          урока — высокий темп мешает многим детям усваивать материал. Новые виды           учебной деятельности должны сопровождаться четкими инструкциями. Учитывайте трудности адаптационного периода, возрастные особенности пятиклассников в выборе терминологии, подборе методических приемов.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7. Учитывайте в планировании учебной работы динамику умственной работоспособности пятиклассника в течение дня, недели.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8. Учитывайте индивидуальные психологические особенности ребенка: темперамент и связанные с ним «врабатываемость», темп, переключение, особенности внимания, двигательная активность и т. д. 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 xml:space="preserve">9. Урок в 7 классе должен проходить с частой сменой видов деятельности. Разнообразьте методику работы в группах, в парах, индивидуально. На уроках не должна превышаться норма письма, на всех уроках главная </w:t>
      </w:r>
      <w:proofErr w:type="spellStart"/>
      <w:r>
        <w:rPr>
          <w:rFonts w:ascii="Tahoma" w:hAnsi="Tahoma" w:cs="Tahoma"/>
          <w:color w:val="111111"/>
          <w:sz w:val="22"/>
          <w:szCs w:val="22"/>
        </w:rPr>
        <w:t>общеучебная</w:t>
      </w:r>
      <w:proofErr w:type="spellEnd"/>
      <w:r>
        <w:rPr>
          <w:rFonts w:ascii="Tahoma" w:hAnsi="Tahoma" w:cs="Tahoma"/>
          <w:color w:val="111111"/>
          <w:sz w:val="22"/>
          <w:szCs w:val="22"/>
        </w:rPr>
        <w:t xml:space="preserve"> задача – формирование речевых, коммуникативных умений.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Развивайте общие учебные умения и навыки, учите ребят правильно учиться.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10. Создавайте ситуации успеха на уроках, чтобы дети не боялись у Вас отвечать и поверили в себя и свои силы. Замечайте положительную динамику в развитии каждого отдельного ученика (нельзя сравнивать «Машу с Петей», можно — «Петю вчерашнего и сегодняшнего»).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11. Будьте с детьми вежливыми. Налаживайте эмоциональный конта</w:t>
      </w:r>
      <w:proofErr w:type="gramStart"/>
      <w:r>
        <w:rPr>
          <w:rFonts w:ascii="Tahoma" w:hAnsi="Tahoma" w:cs="Tahoma"/>
          <w:color w:val="111111"/>
          <w:sz w:val="22"/>
          <w:szCs w:val="22"/>
        </w:rPr>
        <w:t>кт с кл</w:t>
      </w:r>
      <w:proofErr w:type="gramEnd"/>
      <w:r>
        <w:rPr>
          <w:rFonts w:ascii="Tahoma" w:hAnsi="Tahoma" w:cs="Tahoma"/>
          <w:color w:val="111111"/>
          <w:sz w:val="22"/>
          <w:szCs w:val="22"/>
        </w:rPr>
        <w:t>ассом.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12. Вызывайте к доске по именам и только в хорошем расположении духа. Не используйте вызов к доске или письменную проверку знаний как средство поддержания дисциплины.  Вызывая  к доске, сначала проговорите задание, а потом вызывайте ребёнка, чтобы у него в голове появился план ответа. Дайте время сосредоточиться на ответе и успокоиться. Вызвав ребёнка к доске,  дайте ему высказаться, не сбивайте его замечаниями, не имеющими отношения к объясняемому материалу.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12. Не создавайте психотравмирующих ситуаций при выставлении оценок за контрольные работы, за четверть и т. д., выставляйте оценки не формально, а с учетом личностных особенностей и достижений каждого ученика.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Style w:val="a4"/>
          <w:rFonts w:ascii="Tahoma" w:hAnsi="Tahoma" w:cs="Tahoma"/>
          <w:color w:val="111111"/>
          <w:sz w:val="22"/>
          <w:szCs w:val="22"/>
        </w:rPr>
        <w:lastRenderedPageBreak/>
        <w:t>Рекомендации родителям 7-х классов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1. Ежедневно интересуйтесь школьными делами детей, проявляя внимание и терпение, не ограничивайтесь фразами; «Что получил?», «Как дела?», расспрашивайте о настроении, проявляйте эмоциональную чувствительность, делитесь чувствами.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2. Не скупитесь на похвалу, замечайте даже незначительные успехи и достижения.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3. При встрече с неудачами в учебе старайтесь разобраться вместе, найти выход, предвидеть последствия действий.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4. Не запугивайте ребенка. Страх притупляет деятельность ребенка.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5. Принимайте участие в жизни класса и школы.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6. Подавляйте в себе искушение немедленно использовать любую ошибку ребенка для его критики.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7. Выработайте памятку по выполнению домашнего задания.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8. Если ребенок просит о помощи в подготовке домашнего задания, не отказывайте ему. Но не выполняйте за ребенка, просто оказывайте поддержку.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9. Не высказывайтесь негативно о школе, об учителях в присутствии ребенка, даже если вам кажется, что для этого есть повод. Постарайтесь разобраться в возникшей проблемной ситуации. Лучше, чтобы учитель был вашим союзником. Создавайте у ребенка позитивное отношение к школе.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10. Успех или неуспех влияет на мотивацию учения, поэтому особое внимание нужно уделить формированию правильного отношения детей к ошибкам, неудачам, промахам, неуспехам. Ведь это толчок к самосовершенствованию, к тому, чтобы стать лучше, сильнее, опытнее.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11. Не принуждайте детей работать на «оценку», так как это все больше провоцирует школьные страхи, связанные у детей с неуверенностью в своих силах, тревогой по поводу негативных оценок или их ожидания.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12. Контролируйте ребенка, делая ему замечания, ругая его, объясните: «за что…».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 13. Обеспечьте своему ребенку соблюдение оптимального для этого возраста режима дня и удобное рабочее место дома.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14. Позаботьтесь о том, чтобы у вашего ребенка были друзья, товарищи из класса, приглашайте их в свой дом. Создайте ребенку эмоциональный комфорт дома, научитесь правильно общаться с подростками.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 15. Радуйтесь достижениям своего ребенка. Не позволяйте себе сравнивать его с другими детьми, давайте оценку не самому ребенку, а его поступкам.</w:t>
      </w:r>
    </w:p>
    <w:p w:rsidR="0028458B" w:rsidRDefault="0028458B" w:rsidP="0028458B">
      <w:pPr>
        <w:pStyle w:val="a3"/>
        <w:shd w:val="clear" w:color="auto" w:fill="FFFFFF"/>
        <w:spacing w:before="136" w:beforeAutospacing="0" w:after="163" w:afterAutospacing="0"/>
        <w:jc w:val="both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2"/>
          <w:szCs w:val="22"/>
        </w:rPr>
        <w:t>  </w:t>
      </w:r>
    </w:p>
    <w:p w:rsidR="000441AB" w:rsidRDefault="000441AB"/>
    <w:sectPr w:rsidR="000441AB" w:rsidSect="0004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458B"/>
    <w:rsid w:val="000441AB"/>
    <w:rsid w:val="0028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5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</dc:creator>
  <cp:keywords/>
  <dc:description/>
  <cp:lastModifiedBy>Петрухин</cp:lastModifiedBy>
  <cp:revision>3</cp:revision>
  <dcterms:created xsi:type="dcterms:W3CDTF">2021-10-12T03:41:00Z</dcterms:created>
  <dcterms:modified xsi:type="dcterms:W3CDTF">2021-10-12T03:44:00Z</dcterms:modified>
</cp:coreProperties>
</file>